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21C7" w:rsidRDefault="00B821C7" w:rsidP="00537C21">
      <w:pPr>
        <w:autoSpaceDE w:val="0"/>
        <w:autoSpaceDN w:val="0"/>
        <w:adjustRightInd w:val="0"/>
        <w:ind w:left="1" w:hanging="3"/>
        <w:jc w:val="both"/>
        <w:outlineLvl w:val="9"/>
        <w:rPr>
          <w:rFonts w:ascii="Palatino Linotype" w:hAnsi="Palatino Linotype" w:cs="Courier New"/>
          <w:b/>
          <w:sz w:val="28"/>
          <w:szCs w:val="28"/>
        </w:rPr>
      </w:pPr>
      <w:r>
        <w:rPr>
          <w:rFonts w:ascii="Palatino Linotype" w:hAnsi="Palatino Linotype" w:cs="Courier New"/>
          <w:b/>
          <w:sz w:val="28"/>
          <w:szCs w:val="28"/>
        </w:rPr>
        <w:t>Omaggio a Tinto Brass, genio anticonformista, con i</w:t>
      </w:r>
      <w:r w:rsidRPr="00F517B7">
        <w:rPr>
          <w:rFonts w:ascii="Palatino Linotype" w:hAnsi="Palatino Linotype" w:cs="Courier New"/>
          <w:b/>
          <w:sz w:val="28"/>
          <w:szCs w:val="28"/>
        </w:rPr>
        <w:t>l thriller pop</w:t>
      </w:r>
      <w:r>
        <w:rPr>
          <w:rFonts w:ascii="Palatino Linotype" w:hAnsi="Palatino Linotype" w:cs="Courier New"/>
          <w:b/>
          <w:i/>
          <w:sz w:val="28"/>
          <w:szCs w:val="28"/>
        </w:rPr>
        <w:t xml:space="preserve"> Col cuore </w:t>
      </w:r>
      <w:r w:rsidRPr="00433D90">
        <w:rPr>
          <w:rFonts w:ascii="Palatino Linotype" w:hAnsi="Palatino Linotype" w:cs="Courier New"/>
          <w:b/>
          <w:i/>
          <w:sz w:val="28"/>
          <w:szCs w:val="28"/>
        </w:rPr>
        <w:t>in gola</w:t>
      </w:r>
      <w:r>
        <w:rPr>
          <w:rFonts w:ascii="Palatino Linotype" w:hAnsi="Palatino Linotype" w:cs="Courier New"/>
          <w:b/>
          <w:sz w:val="28"/>
          <w:szCs w:val="28"/>
        </w:rPr>
        <w:t xml:space="preserve"> (1967), con Jean-Louis Trintignant ed </w:t>
      </w:r>
      <w:proofErr w:type="spellStart"/>
      <w:r>
        <w:rPr>
          <w:rFonts w:ascii="Palatino Linotype" w:hAnsi="Palatino Linotype" w:cs="Courier New"/>
          <w:b/>
          <w:sz w:val="28"/>
          <w:szCs w:val="28"/>
        </w:rPr>
        <w:t>Ewa</w:t>
      </w:r>
      <w:proofErr w:type="spellEnd"/>
      <w:r>
        <w:rPr>
          <w:rFonts w:ascii="Palatino Linotype" w:hAnsi="Palatino Linotype" w:cs="Courier New"/>
          <w:b/>
          <w:sz w:val="28"/>
          <w:szCs w:val="28"/>
        </w:rPr>
        <w:t xml:space="preserve"> Aulin e la consulenza grafica di Guido Crepax, film di Preapertura dell’83. Mostra Internazionale d’Arte Cinematografica / Prima mondiale in versione restaurata digitale 4K</w:t>
      </w:r>
    </w:p>
    <w:p w:rsidR="00B821C7" w:rsidRPr="00433D90" w:rsidRDefault="00B821C7" w:rsidP="00537C21">
      <w:pPr>
        <w:autoSpaceDE w:val="0"/>
        <w:autoSpaceDN w:val="0"/>
        <w:adjustRightInd w:val="0"/>
        <w:ind w:leftChars="0" w:left="0" w:firstLineChars="0" w:firstLine="0"/>
        <w:jc w:val="both"/>
        <w:outlineLvl w:val="9"/>
        <w:rPr>
          <w:rFonts w:ascii="Palatino Linotype" w:hAnsi="Palatino Linotype" w:cs="Courier New"/>
          <w:b/>
          <w:sz w:val="28"/>
          <w:szCs w:val="28"/>
        </w:rPr>
      </w:pPr>
      <w:r>
        <w:rPr>
          <w:rFonts w:ascii="Palatino Linotype" w:hAnsi="Palatino Linotype" w:cs="Courier New"/>
          <w:b/>
          <w:sz w:val="28"/>
          <w:szCs w:val="28"/>
        </w:rPr>
        <w:t xml:space="preserve">realizzata dal Centro Sperimentale di Cinematografia di Roma con il supporto di </w:t>
      </w:r>
      <w:proofErr w:type="spellStart"/>
      <w:r>
        <w:rPr>
          <w:rFonts w:ascii="Palatino Linotype" w:hAnsi="Palatino Linotype" w:cs="Courier New"/>
          <w:b/>
          <w:sz w:val="28"/>
          <w:szCs w:val="28"/>
        </w:rPr>
        <w:t>Netflix</w:t>
      </w:r>
      <w:proofErr w:type="spellEnd"/>
      <w:r>
        <w:rPr>
          <w:rFonts w:ascii="Palatino Linotype" w:hAnsi="Palatino Linotype" w:cs="Courier New"/>
          <w:b/>
          <w:sz w:val="28"/>
          <w:szCs w:val="28"/>
        </w:rPr>
        <w:t xml:space="preserve"> / </w:t>
      </w:r>
      <w:proofErr w:type="gramStart"/>
      <w:r w:rsidRPr="00433D90">
        <w:rPr>
          <w:rFonts w:ascii="Palatino Linotype" w:hAnsi="Palatino Linotype" w:cs="Courier New"/>
          <w:b/>
          <w:sz w:val="28"/>
          <w:szCs w:val="28"/>
        </w:rPr>
        <w:t>Martedì</w:t>
      </w:r>
      <w:proofErr w:type="gramEnd"/>
      <w:r w:rsidRPr="00433D90">
        <w:rPr>
          <w:rFonts w:ascii="Palatino Linotype" w:hAnsi="Palatino Linotype" w:cs="Courier New"/>
          <w:b/>
          <w:sz w:val="28"/>
          <w:szCs w:val="28"/>
        </w:rPr>
        <w:t xml:space="preserve"> 1 settembre</w:t>
      </w:r>
      <w:r>
        <w:rPr>
          <w:rFonts w:ascii="Palatino Linotype" w:hAnsi="Palatino Linotype" w:cs="Courier New"/>
          <w:b/>
          <w:sz w:val="28"/>
          <w:szCs w:val="28"/>
        </w:rPr>
        <w:t xml:space="preserve"> 2026</w:t>
      </w:r>
      <w:r w:rsidRPr="00433D90">
        <w:rPr>
          <w:rFonts w:ascii="Palatino Linotype" w:hAnsi="Palatino Linotype" w:cs="Courier New"/>
          <w:b/>
          <w:sz w:val="28"/>
          <w:szCs w:val="28"/>
        </w:rPr>
        <w:t xml:space="preserve"> -</w:t>
      </w:r>
      <w:r>
        <w:rPr>
          <w:rFonts w:ascii="Palatino Linotype" w:hAnsi="Palatino Linotype" w:cs="Courier New"/>
          <w:b/>
          <w:sz w:val="28"/>
          <w:szCs w:val="28"/>
        </w:rPr>
        <w:t xml:space="preserve"> Sala Darsena (Lido di </w:t>
      </w:r>
      <w:r w:rsidRPr="00433D90">
        <w:rPr>
          <w:rFonts w:ascii="Palatino Linotype" w:hAnsi="Palatino Linotype" w:cs="Courier New"/>
          <w:b/>
          <w:sz w:val="28"/>
          <w:szCs w:val="28"/>
        </w:rPr>
        <w:t>Venezia)</w:t>
      </w:r>
    </w:p>
    <w:p w:rsidR="002A6A14" w:rsidRDefault="002A6A14" w:rsidP="00537C21">
      <w:pPr>
        <w:pBdr>
          <w:top w:val="nil"/>
          <w:left w:val="nil"/>
          <w:bottom w:val="nil"/>
          <w:right w:val="nil"/>
          <w:between w:val="nil"/>
        </w:pBdr>
        <w:spacing w:line="240" w:lineRule="auto"/>
        <w:ind w:left="0" w:hanging="2"/>
        <w:jc w:val="both"/>
        <w:outlineLvl w:val="9"/>
        <w:rPr>
          <w:rFonts w:ascii="Palatino Linotype" w:eastAsia="Palatino Linotype" w:hAnsi="Palatino Linotype" w:cs="Palatino Linotype"/>
          <w:color w:val="000000"/>
          <w:sz w:val="16"/>
          <w:szCs w:val="16"/>
        </w:rPr>
      </w:pPr>
    </w:p>
    <w:p w:rsidR="00B821C7" w:rsidRDefault="00B821C7" w:rsidP="00537C21">
      <w:pPr>
        <w:autoSpaceDE w:val="0"/>
        <w:autoSpaceDN w:val="0"/>
        <w:adjustRightInd w:val="0"/>
        <w:ind w:left="0" w:hanging="2"/>
        <w:jc w:val="both"/>
        <w:outlineLvl w:val="9"/>
        <w:rPr>
          <w:rFonts w:ascii="Palatino Linotype" w:hAnsi="Palatino Linotype"/>
          <w:b/>
        </w:rPr>
      </w:pPr>
      <w:r>
        <w:rPr>
          <w:rFonts w:ascii="Palatino Linotype" w:hAnsi="Palatino Linotype"/>
        </w:rPr>
        <w:t xml:space="preserve">In omaggio al regista veneziano </w:t>
      </w:r>
      <w:r w:rsidRPr="00D53C1E">
        <w:rPr>
          <w:rFonts w:ascii="Palatino Linotype" w:hAnsi="Palatino Linotype"/>
          <w:b/>
        </w:rPr>
        <w:t>Tinto Brass</w:t>
      </w:r>
      <w:r>
        <w:rPr>
          <w:rFonts w:ascii="Palatino Linotype" w:hAnsi="Palatino Linotype"/>
        </w:rPr>
        <w:t xml:space="preserve">, genio anticonformista del cinema italiano, sarà </w:t>
      </w:r>
      <w:r w:rsidRPr="00C54B2D">
        <w:rPr>
          <w:rFonts w:ascii="Palatino Linotype" w:hAnsi="Palatino Linotype"/>
          <w:b/>
          <w:i/>
        </w:rPr>
        <w:t>Col cuore in gola</w:t>
      </w:r>
      <w:r>
        <w:rPr>
          <w:rFonts w:ascii="Palatino Linotype" w:hAnsi="Palatino Linotype"/>
        </w:rPr>
        <w:t xml:space="preserve"> (1967) - thriller pop da lui diretto e montato, girato a Londra e interpretato da </w:t>
      </w:r>
      <w:r w:rsidRPr="00B8439D">
        <w:rPr>
          <w:rFonts w:ascii="Palatino Linotype" w:hAnsi="Palatino Linotype"/>
          <w:b/>
        </w:rPr>
        <w:t>Jean-Louis Trintignant</w:t>
      </w:r>
      <w:r>
        <w:rPr>
          <w:rFonts w:ascii="Palatino Linotype" w:hAnsi="Palatino Linotype"/>
        </w:rPr>
        <w:t xml:space="preserve"> ed </w:t>
      </w:r>
      <w:proofErr w:type="spellStart"/>
      <w:r w:rsidRPr="00B8439D">
        <w:rPr>
          <w:rFonts w:ascii="Palatino Linotype" w:hAnsi="Palatino Linotype"/>
          <w:b/>
        </w:rPr>
        <w:t>Ewa</w:t>
      </w:r>
      <w:proofErr w:type="spellEnd"/>
      <w:r w:rsidRPr="00B8439D">
        <w:rPr>
          <w:rFonts w:ascii="Palatino Linotype" w:hAnsi="Palatino Linotype"/>
          <w:b/>
        </w:rPr>
        <w:t xml:space="preserve"> Aulin</w:t>
      </w:r>
      <w:r>
        <w:rPr>
          <w:rFonts w:ascii="Palatino Linotype" w:hAnsi="Palatino Linotype"/>
        </w:rPr>
        <w:t xml:space="preserve">, con la consulenza grafica di </w:t>
      </w:r>
      <w:r w:rsidRPr="00D64AAA">
        <w:rPr>
          <w:rFonts w:ascii="Palatino Linotype" w:hAnsi="Palatino Linotype"/>
          <w:b/>
        </w:rPr>
        <w:t>Guido Crepax</w:t>
      </w:r>
      <w:r>
        <w:rPr>
          <w:rFonts w:ascii="Palatino Linotype" w:hAnsi="Palatino Linotype"/>
        </w:rPr>
        <w:t xml:space="preserve"> - </w:t>
      </w:r>
      <w:r w:rsidRPr="00A62B42">
        <w:rPr>
          <w:rFonts w:ascii="Palatino Linotype" w:hAnsi="Palatino Linotype"/>
        </w:rPr>
        <w:t xml:space="preserve">il </w:t>
      </w:r>
      <w:r w:rsidRPr="00117E44">
        <w:rPr>
          <w:rFonts w:ascii="Palatino Linotype" w:hAnsi="Palatino Linotype"/>
        </w:rPr>
        <w:t>film</w:t>
      </w:r>
      <w:r>
        <w:rPr>
          <w:rFonts w:ascii="Palatino Linotype" w:hAnsi="Palatino Linotype"/>
        </w:rPr>
        <w:t xml:space="preserve"> della serata di</w:t>
      </w:r>
      <w:r w:rsidRPr="00A62B42">
        <w:rPr>
          <w:rFonts w:ascii="Palatino Linotype" w:hAnsi="Palatino Linotype"/>
        </w:rPr>
        <w:t xml:space="preserve"> </w:t>
      </w:r>
      <w:r w:rsidRPr="00FE486C">
        <w:rPr>
          <w:rFonts w:ascii="Palatino Linotype" w:hAnsi="Palatino Linotype"/>
          <w:b/>
        </w:rPr>
        <w:t>Preapertura</w:t>
      </w:r>
      <w:r>
        <w:rPr>
          <w:rFonts w:ascii="Palatino Linotype" w:hAnsi="Palatino Linotype"/>
        </w:rPr>
        <w:t xml:space="preserve"> di </w:t>
      </w:r>
      <w:r w:rsidRPr="00FE486C">
        <w:rPr>
          <w:rFonts w:ascii="Palatino Linotype" w:hAnsi="Palatino Linotype"/>
          <w:b/>
        </w:rPr>
        <w:t>martedì</w:t>
      </w:r>
      <w:r>
        <w:rPr>
          <w:rFonts w:ascii="Palatino Linotype" w:hAnsi="Palatino Linotype"/>
          <w:b/>
        </w:rPr>
        <w:t xml:space="preserve"> 1 settembre </w:t>
      </w:r>
      <w:r>
        <w:rPr>
          <w:rFonts w:ascii="Palatino Linotype" w:hAnsi="Palatino Linotype"/>
        </w:rPr>
        <w:t>dell’</w:t>
      </w:r>
      <w:r>
        <w:rPr>
          <w:rFonts w:ascii="Palatino Linotype" w:hAnsi="Palatino Linotype"/>
          <w:b/>
        </w:rPr>
        <w:t>83</w:t>
      </w:r>
      <w:r w:rsidRPr="001E790B">
        <w:rPr>
          <w:rFonts w:ascii="Palatino Linotype" w:hAnsi="Palatino Linotype"/>
          <w:b/>
        </w:rPr>
        <w:t xml:space="preserve">. </w:t>
      </w:r>
      <w:r w:rsidRPr="00FE486C">
        <w:rPr>
          <w:rFonts w:ascii="Palatino Linotype" w:hAnsi="Palatino Linotype"/>
          <w:b/>
        </w:rPr>
        <w:t>Mostra Internazionale d’Arte Cinematografica</w:t>
      </w:r>
      <w:r>
        <w:rPr>
          <w:rFonts w:ascii="Palatino Linotype" w:hAnsi="Palatino Linotype"/>
          <w:b/>
        </w:rPr>
        <w:t xml:space="preserve"> </w:t>
      </w:r>
      <w:r>
        <w:rPr>
          <w:rFonts w:ascii="Palatino Linotype" w:hAnsi="Palatino Linotype"/>
        </w:rPr>
        <w:t xml:space="preserve">della </w:t>
      </w:r>
      <w:r w:rsidRPr="000112B2">
        <w:rPr>
          <w:rFonts w:ascii="Palatino Linotype" w:hAnsi="Palatino Linotype"/>
          <w:b/>
        </w:rPr>
        <w:t>Biennale di Venezia</w:t>
      </w:r>
      <w:r>
        <w:rPr>
          <w:rFonts w:ascii="Palatino Linotype" w:hAnsi="Palatino Linotype"/>
        </w:rPr>
        <w:t xml:space="preserve">, </w:t>
      </w:r>
      <w:r w:rsidRPr="00EA4D88">
        <w:rPr>
          <w:rFonts w:ascii="Palatino Linotype" w:hAnsi="Palatino Linotype"/>
        </w:rPr>
        <w:t>in</w:t>
      </w:r>
      <w:r w:rsidRPr="00EA4D88">
        <w:rPr>
          <w:rFonts w:ascii="Palatino Linotype" w:hAnsi="Palatino Linotype"/>
          <w:b/>
        </w:rPr>
        <w:t xml:space="preserve"> Sala Darsena </w:t>
      </w:r>
      <w:r w:rsidRPr="00EA4D88">
        <w:rPr>
          <w:rFonts w:ascii="Palatino Linotype" w:hAnsi="Palatino Linotype"/>
        </w:rPr>
        <w:t>al</w:t>
      </w:r>
      <w:r w:rsidRPr="00EA4D88">
        <w:rPr>
          <w:rFonts w:ascii="Palatino Linotype" w:hAnsi="Palatino Linotype"/>
          <w:b/>
        </w:rPr>
        <w:t xml:space="preserve"> Lido di Venezia</w:t>
      </w:r>
      <w:r>
        <w:rPr>
          <w:rFonts w:ascii="Palatino Linotype" w:hAnsi="Palatino Linotype"/>
          <w:b/>
        </w:rPr>
        <w:t>.</w:t>
      </w:r>
    </w:p>
    <w:p w:rsidR="00B821C7" w:rsidRPr="00966576" w:rsidRDefault="00B821C7" w:rsidP="00537C21">
      <w:pPr>
        <w:tabs>
          <w:tab w:val="left" w:pos="1890"/>
        </w:tabs>
        <w:ind w:left="0" w:hanging="2"/>
        <w:jc w:val="both"/>
        <w:outlineLvl w:val="9"/>
        <w:rPr>
          <w:rFonts w:ascii="Palatino Linotype" w:hAnsi="Palatino Linotype"/>
          <w:sz w:val="16"/>
          <w:szCs w:val="16"/>
        </w:rPr>
      </w:pPr>
    </w:p>
    <w:p w:rsidR="00B821C7" w:rsidRPr="001923DF" w:rsidRDefault="00B821C7" w:rsidP="00537C21">
      <w:pPr>
        <w:autoSpaceDE w:val="0"/>
        <w:autoSpaceDN w:val="0"/>
        <w:adjustRightInd w:val="0"/>
        <w:ind w:left="0" w:hanging="2"/>
        <w:jc w:val="both"/>
        <w:outlineLvl w:val="9"/>
        <w:rPr>
          <w:rFonts w:ascii="Palatino Linotype" w:hAnsi="Palatino Linotype" w:cs="ArialMT"/>
        </w:rPr>
      </w:pPr>
      <w:r w:rsidRPr="00C54B2D">
        <w:rPr>
          <w:rFonts w:ascii="Palatino Linotype" w:hAnsi="Palatino Linotype"/>
          <w:b/>
          <w:i/>
        </w:rPr>
        <w:t>Col cuore in gola</w:t>
      </w:r>
      <w:r w:rsidRPr="00EA4D88">
        <w:rPr>
          <w:rFonts w:ascii="Palatino Linotype" w:hAnsi="Palatino Linotype"/>
        </w:rPr>
        <w:t xml:space="preserve">, che rientra nel programma di </w:t>
      </w:r>
      <w:r w:rsidRPr="00EA4D88">
        <w:rPr>
          <w:rFonts w:ascii="Palatino Linotype" w:hAnsi="Palatino Linotype"/>
          <w:b/>
          <w:bCs/>
        </w:rPr>
        <w:t>Venezia Classici</w:t>
      </w:r>
      <w:r w:rsidRPr="00EA4D88">
        <w:rPr>
          <w:rFonts w:ascii="Palatino Linotype" w:hAnsi="Palatino Linotype"/>
        </w:rPr>
        <w:t xml:space="preserve"> dell’</w:t>
      </w:r>
      <w:r>
        <w:rPr>
          <w:rFonts w:ascii="Palatino Linotype" w:hAnsi="Palatino Linotype"/>
          <w:b/>
          <w:bCs/>
        </w:rPr>
        <w:t>83</w:t>
      </w:r>
      <w:r w:rsidRPr="00EA4D88">
        <w:rPr>
          <w:rFonts w:ascii="Palatino Linotype" w:hAnsi="Palatino Linotype"/>
          <w:b/>
          <w:bCs/>
        </w:rPr>
        <w:t xml:space="preserve">. Mostra </w:t>
      </w:r>
      <w:r>
        <w:rPr>
          <w:rFonts w:ascii="Palatino Linotype" w:hAnsi="Palatino Linotype"/>
          <w:bCs/>
        </w:rPr>
        <w:t>(2-12</w:t>
      </w:r>
      <w:r w:rsidRPr="00EA4D88">
        <w:rPr>
          <w:rFonts w:ascii="Palatino Linotype" w:hAnsi="Palatino Linotype"/>
          <w:bCs/>
        </w:rPr>
        <w:t xml:space="preserve"> settembre), </w:t>
      </w:r>
      <w:r w:rsidRPr="00EA4D88">
        <w:rPr>
          <w:rFonts w:ascii="Palatino Linotype" w:hAnsi="Palatino Linotype"/>
        </w:rPr>
        <w:t>sarà presentato in</w:t>
      </w:r>
      <w:r w:rsidRPr="00EA4D88">
        <w:rPr>
          <w:rFonts w:ascii="Palatino Linotype" w:hAnsi="Palatino Linotype"/>
          <w:b/>
        </w:rPr>
        <w:t xml:space="preserve"> prima mondiale </w:t>
      </w:r>
      <w:r>
        <w:rPr>
          <w:rFonts w:ascii="Palatino Linotype" w:hAnsi="Palatino Linotype"/>
        </w:rPr>
        <w:t xml:space="preserve">in </w:t>
      </w:r>
      <w:r w:rsidRPr="00EA4D88">
        <w:rPr>
          <w:rFonts w:ascii="Palatino Linotype" w:hAnsi="Palatino Linotype"/>
        </w:rPr>
        <w:t>versione</w:t>
      </w:r>
      <w:r w:rsidRPr="00EA4D88">
        <w:rPr>
          <w:rFonts w:ascii="Palatino Linotype" w:hAnsi="Palatino Linotype"/>
          <w:b/>
        </w:rPr>
        <w:t xml:space="preserve"> restaurata </w:t>
      </w:r>
      <w:r>
        <w:rPr>
          <w:rFonts w:ascii="Palatino Linotype" w:hAnsi="Palatino Linotype"/>
          <w:b/>
        </w:rPr>
        <w:t xml:space="preserve">digitale 4K. </w:t>
      </w:r>
      <w:r w:rsidRPr="001923DF">
        <w:rPr>
          <w:rFonts w:ascii="Palatino Linotype" w:hAnsi="Palatino Linotype"/>
        </w:rPr>
        <w:t xml:space="preserve">II restauro di </w:t>
      </w:r>
      <w:r w:rsidRPr="001923DF">
        <w:rPr>
          <w:rFonts w:ascii="Palatino Linotype" w:hAnsi="Palatino Linotype"/>
          <w:b/>
          <w:i/>
        </w:rPr>
        <w:t>Col cuore in gola</w:t>
      </w:r>
      <w:r w:rsidRPr="001923DF">
        <w:rPr>
          <w:rFonts w:ascii="Palatino Linotype" w:hAnsi="Palatino Linotype"/>
        </w:rPr>
        <w:t xml:space="preserve">, realizzato dal </w:t>
      </w:r>
      <w:r w:rsidRPr="001923DF">
        <w:rPr>
          <w:rFonts w:ascii="Palatino Linotype" w:hAnsi="Palatino Linotype"/>
          <w:b/>
        </w:rPr>
        <w:t>CSC-Centro Sperimentale di Cinematografia di Roma</w:t>
      </w:r>
      <w:r>
        <w:rPr>
          <w:rFonts w:ascii="Palatino Linotype" w:hAnsi="Palatino Linotype"/>
        </w:rPr>
        <w:t xml:space="preserve"> </w:t>
      </w:r>
      <w:r w:rsidRPr="001923DF">
        <w:rPr>
          <w:rFonts w:ascii="Palatino Linotype" w:hAnsi="Palatino Linotype"/>
        </w:rPr>
        <w:t xml:space="preserve">con il decisivo supporto di </w:t>
      </w:r>
      <w:proofErr w:type="spellStart"/>
      <w:r w:rsidRPr="001923DF">
        <w:rPr>
          <w:rFonts w:ascii="Palatino Linotype" w:hAnsi="Palatino Linotype"/>
          <w:b/>
        </w:rPr>
        <w:t>Netflix</w:t>
      </w:r>
      <w:proofErr w:type="spellEnd"/>
      <w:r w:rsidRPr="001923DF">
        <w:rPr>
          <w:rFonts w:ascii="Palatino Linotype" w:hAnsi="Palatino Linotype"/>
        </w:rPr>
        <w:t xml:space="preserve"> e utilizzando i materiali degli aventi diritto </w:t>
      </w:r>
      <w:proofErr w:type="spellStart"/>
      <w:r w:rsidRPr="001923DF">
        <w:rPr>
          <w:rFonts w:ascii="Palatino Linotype" w:hAnsi="Palatino Linotype"/>
          <w:b/>
        </w:rPr>
        <w:t>Compass</w:t>
      </w:r>
      <w:proofErr w:type="spellEnd"/>
      <w:r w:rsidRPr="001923DF">
        <w:rPr>
          <w:rFonts w:ascii="Palatino Linotype" w:hAnsi="Palatino Linotype"/>
          <w:b/>
        </w:rPr>
        <w:t xml:space="preserve"> Film</w:t>
      </w:r>
      <w:r w:rsidRPr="001923DF">
        <w:rPr>
          <w:rFonts w:ascii="Palatino Linotype" w:hAnsi="Palatino Linotype"/>
        </w:rPr>
        <w:t xml:space="preserve">, è un omaggio al maestro </w:t>
      </w:r>
      <w:r w:rsidRPr="001923DF">
        <w:rPr>
          <w:rFonts w:ascii="Palatino Linotype" w:hAnsi="Palatino Linotype"/>
          <w:b/>
        </w:rPr>
        <w:t>Tinto Brass</w:t>
      </w:r>
      <w:r w:rsidRPr="001923DF">
        <w:rPr>
          <w:rFonts w:ascii="Palatino Linotype" w:hAnsi="Palatino Linotype"/>
        </w:rPr>
        <w:t>, grande protagonista del nuovo cinema italiano degli anni Sessanta.</w:t>
      </w:r>
    </w:p>
    <w:p w:rsidR="00B821C7" w:rsidRPr="007B791A" w:rsidRDefault="00B821C7" w:rsidP="00537C21">
      <w:pPr>
        <w:tabs>
          <w:tab w:val="left" w:pos="1890"/>
        </w:tabs>
        <w:ind w:left="0" w:hanging="2"/>
        <w:jc w:val="both"/>
        <w:outlineLvl w:val="9"/>
        <w:rPr>
          <w:rFonts w:ascii="Palatino Linotype" w:hAnsi="Palatino Linotype"/>
          <w:sz w:val="16"/>
          <w:szCs w:val="16"/>
        </w:rPr>
      </w:pPr>
    </w:p>
    <w:p w:rsidR="00B821C7" w:rsidRDefault="00B821C7" w:rsidP="00537C21">
      <w:pPr>
        <w:tabs>
          <w:tab w:val="left" w:pos="1890"/>
        </w:tabs>
        <w:ind w:left="0" w:hanging="2"/>
        <w:jc w:val="both"/>
        <w:outlineLvl w:val="9"/>
        <w:rPr>
          <w:rFonts w:ascii="Palatino Linotype" w:hAnsi="Palatino Linotype"/>
        </w:rPr>
      </w:pPr>
      <w:r w:rsidRPr="001923DF">
        <w:rPr>
          <w:rFonts w:ascii="Palatino Linotype" w:hAnsi="Palatino Linotype"/>
        </w:rPr>
        <w:t>Presentato fuori concorso alla Mostra del Cinema di Venezia del 1967,</w:t>
      </w:r>
      <w:r>
        <w:rPr>
          <w:rFonts w:ascii="Palatino Linotype" w:hAnsi="Palatino Linotype"/>
        </w:rPr>
        <w:t xml:space="preserve"> prodotto da </w:t>
      </w:r>
      <w:r w:rsidRPr="00681224">
        <w:rPr>
          <w:rFonts w:ascii="Palatino Linotype" w:hAnsi="Palatino Linotype"/>
          <w:b/>
        </w:rPr>
        <w:t>Ermanno Donati</w:t>
      </w:r>
      <w:r>
        <w:rPr>
          <w:rFonts w:ascii="Palatino Linotype" w:hAnsi="Palatino Linotype"/>
        </w:rPr>
        <w:t xml:space="preserve"> e </w:t>
      </w:r>
      <w:r w:rsidRPr="00681224">
        <w:rPr>
          <w:rFonts w:ascii="Palatino Linotype" w:hAnsi="Palatino Linotype"/>
          <w:b/>
        </w:rPr>
        <w:t>Luigi Carpentieri</w:t>
      </w:r>
      <w:r>
        <w:rPr>
          <w:rFonts w:ascii="Palatino Linotype" w:hAnsi="Palatino Linotype"/>
        </w:rPr>
        <w:t>,</w:t>
      </w:r>
      <w:r w:rsidRPr="001923DF">
        <w:rPr>
          <w:rFonts w:ascii="Palatino Linotype" w:hAnsi="Palatino Linotype"/>
        </w:rPr>
        <w:t xml:space="preserve"> </w:t>
      </w:r>
      <w:r w:rsidRPr="001923DF">
        <w:rPr>
          <w:rFonts w:ascii="Palatino Linotype" w:hAnsi="Palatino Linotype"/>
          <w:b/>
          <w:i/>
        </w:rPr>
        <w:t>Col cuore in gola</w:t>
      </w:r>
      <w:r>
        <w:rPr>
          <w:rFonts w:ascii="Palatino Linotype" w:hAnsi="Palatino Linotype"/>
          <w:b/>
          <w:i/>
        </w:rPr>
        <w:t xml:space="preserve"> </w:t>
      </w:r>
      <w:r w:rsidRPr="00CE2AE0">
        <w:rPr>
          <w:rFonts w:ascii="Palatino Linotype" w:hAnsi="Palatino Linotype"/>
        </w:rPr>
        <w:t>è</w:t>
      </w:r>
      <w:r w:rsidRPr="001923DF">
        <w:rPr>
          <w:rFonts w:ascii="Palatino Linotype" w:hAnsi="Palatino Linotype"/>
          <w:b/>
          <w:i/>
        </w:rPr>
        <w:t xml:space="preserve"> </w:t>
      </w:r>
      <w:r w:rsidRPr="001923DF">
        <w:rPr>
          <w:rFonts w:ascii="Palatino Linotype" w:hAnsi="Palatino Linotype"/>
        </w:rPr>
        <w:t>l</w:t>
      </w:r>
      <w:r>
        <w:rPr>
          <w:rFonts w:ascii="Palatino Linotype" w:hAnsi="Palatino Linotype"/>
        </w:rPr>
        <w:t xml:space="preserve">iberamente ispirato al romanzo </w:t>
      </w:r>
      <w:r w:rsidRPr="00F517B7">
        <w:rPr>
          <w:rFonts w:ascii="Palatino Linotype" w:hAnsi="Palatino Linotype"/>
          <w:b/>
          <w:i/>
        </w:rPr>
        <w:t>Il sepolcro di carta</w:t>
      </w:r>
      <w:r>
        <w:rPr>
          <w:rFonts w:ascii="Palatino Linotype" w:hAnsi="Palatino Linotype"/>
        </w:rPr>
        <w:t xml:space="preserve"> di </w:t>
      </w:r>
      <w:r w:rsidRPr="00F517B7">
        <w:rPr>
          <w:rFonts w:ascii="Palatino Linotype" w:hAnsi="Palatino Linotype"/>
          <w:b/>
        </w:rPr>
        <w:t>Sergio Donati</w:t>
      </w:r>
      <w:r>
        <w:rPr>
          <w:rFonts w:ascii="Palatino Linotype" w:hAnsi="Palatino Linotype"/>
        </w:rPr>
        <w:t xml:space="preserve">, è sceneggiato da </w:t>
      </w:r>
      <w:r w:rsidRPr="00F517B7">
        <w:rPr>
          <w:rFonts w:ascii="Palatino Linotype" w:hAnsi="Palatino Linotype"/>
          <w:b/>
        </w:rPr>
        <w:t>Tinto Brass</w:t>
      </w:r>
      <w:r>
        <w:rPr>
          <w:rFonts w:ascii="Palatino Linotype" w:hAnsi="Palatino Linotype"/>
        </w:rPr>
        <w:t xml:space="preserve">, </w:t>
      </w:r>
      <w:r w:rsidRPr="00F517B7">
        <w:rPr>
          <w:rFonts w:ascii="Palatino Linotype" w:hAnsi="Palatino Linotype"/>
          <w:b/>
        </w:rPr>
        <w:t>Francesco Longo</w:t>
      </w:r>
      <w:r>
        <w:rPr>
          <w:rFonts w:ascii="Palatino Linotype" w:hAnsi="Palatino Linotype"/>
        </w:rPr>
        <w:t xml:space="preserve"> e </w:t>
      </w:r>
      <w:r>
        <w:rPr>
          <w:rFonts w:ascii="Palatino Linotype" w:hAnsi="Palatino Linotype"/>
          <w:b/>
        </w:rPr>
        <w:t xml:space="preserve">Pierre </w:t>
      </w:r>
      <w:proofErr w:type="spellStart"/>
      <w:r>
        <w:rPr>
          <w:rFonts w:ascii="Palatino Linotype" w:hAnsi="Palatino Linotype"/>
          <w:b/>
        </w:rPr>
        <w:t>Lé</w:t>
      </w:r>
      <w:r w:rsidRPr="00F517B7">
        <w:rPr>
          <w:rFonts w:ascii="Palatino Linotype" w:hAnsi="Palatino Linotype"/>
          <w:b/>
        </w:rPr>
        <w:t>vy</w:t>
      </w:r>
      <w:proofErr w:type="spellEnd"/>
      <w:r w:rsidRPr="00F517B7">
        <w:rPr>
          <w:rFonts w:ascii="Palatino Linotype" w:hAnsi="Palatino Linotype"/>
          <w:b/>
        </w:rPr>
        <w:t>-Corti</w:t>
      </w:r>
      <w:r>
        <w:rPr>
          <w:rFonts w:ascii="Palatino Linotype" w:hAnsi="Palatino Linotype"/>
        </w:rPr>
        <w:t xml:space="preserve">, ed è realizzato con la fotografia di </w:t>
      </w:r>
      <w:r w:rsidRPr="00F517B7">
        <w:rPr>
          <w:rFonts w:ascii="Palatino Linotype" w:hAnsi="Palatino Linotype"/>
          <w:b/>
        </w:rPr>
        <w:t>Silvano Ippoliti</w:t>
      </w:r>
      <w:r>
        <w:rPr>
          <w:rFonts w:ascii="Palatino Linotype" w:hAnsi="Palatino Linotype"/>
        </w:rPr>
        <w:t xml:space="preserve">, la scenografia di </w:t>
      </w:r>
      <w:r w:rsidRPr="00F517B7">
        <w:rPr>
          <w:rFonts w:ascii="Palatino Linotype" w:hAnsi="Palatino Linotype"/>
          <w:b/>
        </w:rPr>
        <w:t>Carmelo Patrono</w:t>
      </w:r>
      <w:r>
        <w:rPr>
          <w:rFonts w:ascii="Palatino Linotype" w:hAnsi="Palatino Linotype"/>
        </w:rPr>
        <w:t xml:space="preserve"> e le musiche di </w:t>
      </w:r>
      <w:r w:rsidRPr="00F517B7">
        <w:rPr>
          <w:rFonts w:ascii="Palatino Linotype" w:hAnsi="Palatino Linotype"/>
          <w:b/>
        </w:rPr>
        <w:t>Armando Trovajoli</w:t>
      </w:r>
      <w:r>
        <w:rPr>
          <w:rFonts w:ascii="Palatino Linotype" w:hAnsi="Palatino Linotype"/>
        </w:rPr>
        <w:t xml:space="preserve">. </w:t>
      </w:r>
      <w:r w:rsidRPr="001923DF">
        <w:rPr>
          <w:rFonts w:ascii="Palatino Linotype" w:hAnsi="Palatino Linotype"/>
          <w:b/>
          <w:i/>
        </w:rPr>
        <w:t>Col cuore in gola</w:t>
      </w:r>
      <w:r>
        <w:rPr>
          <w:rFonts w:ascii="Palatino Linotype" w:hAnsi="Palatino Linotype"/>
          <w:b/>
          <w:i/>
        </w:rPr>
        <w:t xml:space="preserve"> </w:t>
      </w:r>
      <w:r>
        <w:rPr>
          <w:rFonts w:ascii="Palatino Linotype" w:hAnsi="Palatino Linotype"/>
        </w:rPr>
        <w:t xml:space="preserve">fa parte del gruppo di film girati nella capitale britannica dal regista nel suo periodo londinese, seguito da </w:t>
      </w:r>
      <w:proofErr w:type="spellStart"/>
      <w:r w:rsidRPr="00F517B7">
        <w:rPr>
          <w:rFonts w:ascii="Palatino Linotype" w:hAnsi="Palatino Linotype"/>
          <w:b/>
          <w:i/>
        </w:rPr>
        <w:t>Nerosubianco</w:t>
      </w:r>
      <w:proofErr w:type="spellEnd"/>
      <w:r>
        <w:rPr>
          <w:rFonts w:ascii="Palatino Linotype" w:hAnsi="Palatino Linotype"/>
        </w:rPr>
        <w:t xml:space="preserve"> (1969) e </w:t>
      </w:r>
      <w:proofErr w:type="spellStart"/>
      <w:r w:rsidRPr="00F517B7">
        <w:rPr>
          <w:rFonts w:ascii="Palatino Linotype" w:hAnsi="Palatino Linotype"/>
          <w:b/>
          <w:i/>
        </w:rPr>
        <w:t>Dropout</w:t>
      </w:r>
      <w:proofErr w:type="spellEnd"/>
      <w:r>
        <w:rPr>
          <w:rFonts w:ascii="Palatino Linotype" w:hAnsi="Palatino Linotype"/>
        </w:rPr>
        <w:t xml:space="preserve"> (1970) e, come quelli, ricchi di riferimenti alla </w:t>
      </w:r>
      <w:r w:rsidRPr="00F517B7">
        <w:rPr>
          <w:rFonts w:ascii="Palatino Linotype" w:hAnsi="Palatino Linotype"/>
          <w:b/>
        </w:rPr>
        <w:t>pop</w:t>
      </w:r>
      <w:r>
        <w:rPr>
          <w:rFonts w:ascii="Palatino Linotype" w:hAnsi="Palatino Linotype"/>
          <w:b/>
        </w:rPr>
        <w:t>-art</w:t>
      </w:r>
      <w:r w:rsidRPr="00F517B7">
        <w:rPr>
          <w:rFonts w:ascii="Palatino Linotype" w:hAnsi="Palatino Linotype"/>
          <w:b/>
        </w:rPr>
        <w:t xml:space="preserve"> </w:t>
      </w:r>
      <w:r>
        <w:rPr>
          <w:rFonts w:ascii="Palatino Linotype" w:hAnsi="Palatino Linotype"/>
        </w:rPr>
        <w:t xml:space="preserve">e al </w:t>
      </w:r>
      <w:r w:rsidRPr="00F517B7">
        <w:rPr>
          <w:rFonts w:ascii="Palatino Linotype" w:hAnsi="Palatino Linotype"/>
          <w:b/>
        </w:rPr>
        <w:t>fumetto</w:t>
      </w:r>
      <w:r>
        <w:rPr>
          <w:rFonts w:ascii="Palatino Linotype" w:hAnsi="Palatino Linotype"/>
        </w:rPr>
        <w:t xml:space="preserve">. Come consulente grafico, Brass si avvalse </w:t>
      </w:r>
      <w:r w:rsidRPr="00251E4D">
        <w:rPr>
          <w:rFonts w:ascii="Palatino Linotype" w:hAnsi="Palatino Linotype"/>
        </w:rPr>
        <w:t xml:space="preserve">di </w:t>
      </w:r>
      <w:r w:rsidRPr="00251E4D">
        <w:rPr>
          <w:rFonts w:ascii="Palatino Linotype" w:hAnsi="Palatino Linotype"/>
          <w:b/>
        </w:rPr>
        <w:t>Guido Crepax</w:t>
      </w:r>
      <w:r w:rsidRPr="00251E4D">
        <w:rPr>
          <w:rFonts w:ascii="Palatino Linotype" w:hAnsi="Palatino Linotype"/>
        </w:rPr>
        <w:t xml:space="preserve">, allora popolarissimo </w:t>
      </w:r>
      <w:r w:rsidRPr="00CE2AE0">
        <w:rPr>
          <w:rFonts w:ascii="Palatino Linotype" w:hAnsi="Palatino Linotype"/>
          <w:i/>
        </w:rPr>
        <w:t>cartoonist</w:t>
      </w:r>
      <w:r w:rsidRPr="00251E4D">
        <w:rPr>
          <w:rFonts w:ascii="Palatino Linotype" w:hAnsi="Palatino Linotype"/>
        </w:rPr>
        <w:t xml:space="preserve">, per </w:t>
      </w:r>
      <w:r>
        <w:rPr>
          <w:rFonts w:ascii="Palatino Linotype" w:hAnsi="Palatino Linotype"/>
        </w:rPr>
        <w:t xml:space="preserve">esprimere </w:t>
      </w:r>
      <w:r w:rsidRPr="00251E4D">
        <w:rPr>
          <w:rFonts w:ascii="Palatino Linotype" w:hAnsi="Palatino Linotype"/>
        </w:rPr>
        <w:t xml:space="preserve">la sua visione del pop. "Mi sono addirittura fatto disegnare da Guido Crepax tutta una serie di tavole per i momenti d'azione, </w:t>
      </w:r>
      <w:r>
        <w:rPr>
          <w:rFonts w:ascii="Palatino Linotype" w:hAnsi="Palatino Linotype"/>
        </w:rPr>
        <w:t xml:space="preserve">e sono una cosa abbastanza rara </w:t>
      </w:r>
      <w:r w:rsidRPr="00251E4D">
        <w:rPr>
          <w:rFonts w:ascii="Palatino Linotype" w:hAnsi="Palatino Linotype"/>
        </w:rPr>
        <w:t>perché costituiscono uno dei pochi lavori di Crepax a colori e, oltre a essere molto belli, mi servivano come story-</w:t>
      </w:r>
      <w:proofErr w:type="spellStart"/>
      <w:r w:rsidRPr="00251E4D">
        <w:rPr>
          <w:rFonts w:ascii="Palatino Linotype" w:hAnsi="Palatino Linotype"/>
        </w:rPr>
        <w:t>board</w:t>
      </w:r>
      <w:proofErr w:type="spellEnd"/>
      <w:r w:rsidRPr="00251E4D">
        <w:rPr>
          <w:rFonts w:ascii="Palatino Linotype" w:hAnsi="Palatino Linotype"/>
        </w:rPr>
        <w:t>" (Tinto Brass).</w:t>
      </w:r>
    </w:p>
    <w:p w:rsidR="00B821C7" w:rsidRDefault="00B821C7" w:rsidP="00537C21">
      <w:pPr>
        <w:tabs>
          <w:tab w:val="left" w:pos="1890"/>
        </w:tabs>
        <w:ind w:left="0" w:hanging="2"/>
        <w:jc w:val="both"/>
        <w:outlineLvl w:val="9"/>
        <w:rPr>
          <w:rFonts w:ascii="Palatino Linotype" w:hAnsi="Palatino Linotype"/>
          <w:b/>
        </w:rPr>
      </w:pPr>
    </w:p>
    <w:p w:rsidR="007D7748" w:rsidRDefault="007D7748" w:rsidP="00537C21">
      <w:pPr>
        <w:tabs>
          <w:tab w:val="left" w:pos="1890"/>
        </w:tabs>
        <w:ind w:left="0" w:hanging="2"/>
        <w:jc w:val="both"/>
        <w:outlineLvl w:val="9"/>
        <w:rPr>
          <w:rFonts w:ascii="Palatino Linotype" w:hAnsi="Palatino Linotype"/>
          <w:b/>
        </w:rPr>
      </w:pPr>
    </w:p>
    <w:p w:rsidR="00537C21" w:rsidRDefault="00537C21" w:rsidP="00537C21">
      <w:pPr>
        <w:tabs>
          <w:tab w:val="left" w:pos="1890"/>
        </w:tabs>
        <w:ind w:left="0" w:hanging="2"/>
        <w:jc w:val="both"/>
        <w:outlineLvl w:val="9"/>
        <w:rPr>
          <w:rFonts w:ascii="Palatino Linotype" w:hAnsi="Palatino Linotype"/>
          <w:b/>
        </w:rPr>
      </w:pPr>
    </w:p>
    <w:p w:rsidR="00B821C7" w:rsidRPr="009826ED" w:rsidRDefault="00B821C7" w:rsidP="00537C21">
      <w:pPr>
        <w:tabs>
          <w:tab w:val="left" w:pos="1890"/>
        </w:tabs>
        <w:ind w:left="0" w:hanging="2"/>
        <w:jc w:val="both"/>
        <w:outlineLvl w:val="9"/>
        <w:rPr>
          <w:rFonts w:ascii="Palatino Linotype" w:hAnsi="Palatino Linotype"/>
        </w:rPr>
      </w:pPr>
      <w:r w:rsidRPr="005E7923">
        <w:rPr>
          <w:rFonts w:ascii="Palatino Linotype" w:hAnsi="Palatino Linotype"/>
          <w:b/>
        </w:rPr>
        <w:t xml:space="preserve">Sinossi (dal pressbook dell’epoca) </w:t>
      </w:r>
    </w:p>
    <w:p w:rsidR="00B821C7" w:rsidRPr="00537C21" w:rsidRDefault="00B821C7" w:rsidP="00537C21">
      <w:pPr>
        <w:tabs>
          <w:tab w:val="left" w:pos="1890"/>
        </w:tabs>
        <w:ind w:left="0" w:hanging="2"/>
        <w:jc w:val="both"/>
        <w:outlineLvl w:val="9"/>
        <w:rPr>
          <w:rFonts w:ascii="Palatino Linotype" w:hAnsi="Palatino Linotype"/>
          <w:sz w:val="22"/>
          <w:szCs w:val="22"/>
        </w:rPr>
      </w:pPr>
      <w:r w:rsidRPr="00537C21">
        <w:rPr>
          <w:rFonts w:ascii="Palatino Linotype" w:hAnsi="Palatino Linotype"/>
          <w:sz w:val="22"/>
          <w:szCs w:val="22"/>
        </w:rPr>
        <w:lastRenderedPageBreak/>
        <w:t>È la storia di uno strano breve incontro tra un uomo deluso e una ragazza priva d’illusioni. Strano perché avviene davanti al corpo di un morto, breve perché non dura che un giorno e una notte. Questo piccolo intervallo di tempo è però sufficiente a ridar vita in lui al meccanismo arrugginito delle illusioni, e ammazzare in lei ogni altro sentimento che non sia quello puramente biologico della sopravvivenza Ciò è favorito dalle</w:t>
      </w:r>
      <w:bookmarkStart w:id="0" w:name="_GoBack"/>
      <w:bookmarkEnd w:id="0"/>
      <w:r w:rsidRPr="00537C21">
        <w:rPr>
          <w:rFonts w:ascii="Palatino Linotype" w:hAnsi="Palatino Linotype"/>
          <w:sz w:val="22"/>
          <w:szCs w:val="22"/>
        </w:rPr>
        <w:t xml:space="preserve"> circostanze oggettive in cui Jane e Bernard si trovano a vivere la loro storia d’amore: la Londra di oggi con tutte le sue contraddizioni più tipiche. Sicché la realtà che li circonda incombe con tutta la sua fatalità sulla loro vicenda.</w:t>
      </w:r>
    </w:p>
    <w:p w:rsidR="00B821C7" w:rsidRPr="007D7748" w:rsidRDefault="00537C21" w:rsidP="00537C21">
      <w:pPr>
        <w:tabs>
          <w:tab w:val="left" w:pos="1890"/>
        </w:tabs>
        <w:ind w:left="0" w:hanging="2"/>
        <w:jc w:val="both"/>
        <w:outlineLvl w:val="9"/>
        <w:rPr>
          <w:rFonts w:ascii="Palatino Linotype" w:hAnsi="Palatino Linotype"/>
          <w:b/>
          <w:sz w:val="16"/>
          <w:szCs w:val="16"/>
        </w:rPr>
      </w:pPr>
      <w:r>
        <w:rPr>
          <w:rFonts w:ascii="Palatino Linotype" w:hAnsi="Palatino Linotype"/>
          <w:b/>
          <w:sz w:val="16"/>
          <w:szCs w:val="16"/>
        </w:rPr>
        <w:tab/>
      </w:r>
      <w:r>
        <w:rPr>
          <w:rFonts w:ascii="Palatino Linotype" w:hAnsi="Palatino Linotype"/>
          <w:b/>
          <w:sz w:val="16"/>
          <w:szCs w:val="16"/>
        </w:rPr>
        <w:tab/>
      </w:r>
    </w:p>
    <w:p w:rsidR="00B821C7" w:rsidRPr="00505564" w:rsidRDefault="00B821C7" w:rsidP="00537C21">
      <w:pPr>
        <w:tabs>
          <w:tab w:val="left" w:pos="1890"/>
        </w:tabs>
        <w:ind w:left="0" w:hanging="2"/>
        <w:jc w:val="both"/>
        <w:outlineLvl w:val="9"/>
        <w:rPr>
          <w:rFonts w:ascii="Palatino Linotype" w:hAnsi="Palatino Linotype"/>
          <w:b/>
        </w:rPr>
      </w:pPr>
      <w:r w:rsidRPr="00505564">
        <w:rPr>
          <w:rFonts w:ascii="Palatino Linotype" w:hAnsi="Palatino Linotype"/>
          <w:b/>
        </w:rPr>
        <w:t xml:space="preserve">Tinto Brass su </w:t>
      </w:r>
      <w:r w:rsidRPr="00505564">
        <w:rPr>
          <w:rFonts w:ascii="Palatino Linotype" w:hAnsi="Palatino Linotype"/>
          <w:b/>
          <w:i/>
        </w:rPr>
        <w:t>Col cuore in gola</w:t>
      </w:r>
    </w:p>
    <w:p w:rsidR="00B821C7" w:rsidRPr="00537C21" w:rsidRDefault="00B821C7" w:rsidP="00537C21">
      <w:pPr>
        <w:tabs>
          <w:tab w:val="left" w:pos="1890"/>
        </w:tabs>
        <w:ind w:left="0" w:hanging="2"/>
        <w:jc w:val="both"/>
        <w:outlineLvl w:val="9"/>
        <w:rPr>
          <w:rFonts w:ascii="Palatino Linotype" w:hAnsi="Palatino Linotype"/>
          <w:sz w:val="22"/>
          <w:szCs w:val="22"/>
        </w:rPr>
      </w:pPr>
      <w:r w:rsidRPr="00537C21">
        <w:rPr>
          <w:rFonts w:ascii="Palatino Linotype" w:hAnsi="Palatino Linotype"/>
          <w:sz w:val="22"/>
          <w:szCs w:val="22"/>
        </w:rPr>
        <w:t>“Il personaggio che presento nel film è un tale che si innamora di una ragazza anche se la trova di fronte a un cadavere. Egli rinuncia a ogni atteggiamento di prudenza, di convenienza e si getta in questa avventura compromettendosi totalmente. Il film è anche la storia di una delusione, dato che il personaggio immagina la donna come essa non è”.</w:t>
      </w:r>
    </w:p>
    <w:p w:rsidR="00B821C7" w:rsidRPr="00537C21" w:rsidRDefault="00B821C7" w:rsidP="00537C21">
      <w:pPr>
        <w:tabs>
          <w:tab w:val="left" w:pos="1890"/>
        </w:tabs>
        <w:ind w:left="0" w:hanging="2"/>
        <w:jc w:val="both"/>
        <w:outlineLvl w:val="9"/>
        <w:rPr>
          <w:rFonts w:ascii="Palatino Linotype" w:hAnsi="Palatino Linotype"/>
          <w:sz w:val="22"/>
          <w:szCs w:val="22"/>
        </w:rPr>
      </w:pPr>
      <w:r w:rsidRPr="00537C21">
        <w:rPr>
          <w:rFonts w:ascii="Palatino Linotype" w:hAnsi="Palatino Linotype"/>
          <w:sz w:val="22"/>
          <w:szCs w:val="22"/>
        </w:rPr>
        <w:t>“Parlo di una serie di personaggi-emblema e di ambienti-emblema dominati dalle leggi della violenza e del sesso, che costituiscono altrettante immagini del subconscio popolare”.</w:t>
      </w:r>
    </w:p>
    <w:p w:rsidR="00B821C7" w:rsidRPr="00537C21" w:rsidRDefault="00B821C7" w:rsidP="00537C21">
      <w:pPr>
        <w:tabs>
          <w:tab w:val="left" w:pos="1890"/>
        </w:tabs>
        <w:ind w:left="0" w:hanging="2"/>
        <w:jc w:val="both"/>
        <w:outlineLvl w:val="9"/>
        <w:rPr>
          <w:rFonts w:ascii="Palatino Linotype" w:hAnsi="Palatino Linotype"/>
          <w:sz w:val="22"/>
          <w:szCs w:val="22"/>
        </w:rPr>
      </w:pPr>
      <w:r w:rsidRPr="00537C21">
        <w:rPr>
          <w:rFonts w:ascii="Palatino Linotype" w:hAnsi="Palatino Linotype"/>
          <w:sz w:val="22"/>
          <w:szCs w:val="22"/>
        </w:rPr>
        <w:t>“Il film segue scansioni avventurose, da film giallo, vive in un palcoscenico come quello di Londra quanto mai ideale per rendere una realtà ‘fumettistica’, che contrasta invece con le parti vere, quelle che riguardano il protagonista”.</w:t>
      </w:r>
    </w:p>
    <w:p w:rsidR="00B821C7" w:rsidRPr="00537C21" w:rsidRDefault="00B821C7" w:rsidP="00537C21">
      <w:pPr>
        <w:tabs>
          <w:tab w:val="left" w:pos="1890"/>
        </w:tabs>
        <w:ind w:left="0" w:hanging="2"/>
        <w:jc w:val="both"/>
        <w:outlineLvl w:val="9"/>
        <w:rPr>
          <w:rFonts w:ascii="Palatino Linotype" w:hAnsi="Palatino Linotype"/>
          <w:sz w:val="22"/>
          <w:szCs w:val="22"/>
        </w:rPr>
      </w:pPr>
      <w:r w:rsidRPr="00537C21">
        <w:rPr>
          <w:rFonts w:ascii="Palatino Linotype" w:hAnsi="Palatino Linotype"/>
          <w:sz w:val="22"/>
          <w:szCs w:val="22"/>
        </w:rPr>
        <w:t xml:space="preserve">“È abbastanza chiaro lo spartiacque fra realtà e immaginario. Tutti i personaggi dell’immaginario sono rappresentati come “oggetti”, visti come “cose” pure e semplici. Esse agiscono cioè come creature di un mondo che potrei definire espresso nei quadri collage di un </w:t>
      </w:r>
      <w:proofErr w:type="spellStart"/>
      <w:r w:rsidRPr="00537C21">
        <w:rPr>
          <w:rFonts w:ascii="Palatino Linotype" w:hAnsi="Palatino Linotype"/>
          <w:sz w:val="22"/>
          <w:szCs w:val="22"/>
        </w:rPr>
        <w:t>Rauschenberg</w:t>
      </w:r>
      <w:proofErr w:type="spellEnd"/>
      <w:r w:rsidRPr="00537C21">
        <w:rPr>
          <w:rFonts w:ascii="Palatino Linotype" w:hAnsi="Palatino Linotype"/>
          <w:sz w:val="22"/>
          <w:szCs w:val="22"/>
        </w:rPr>
        <w:t xml:space="preserve"> o di un Lichtenstein”.</w:t>
      </w:r>
      <w:r w:rsidR="007D7748" w:rsidRPr="00537C21">
        <w:rPr>
          <w:rFonts w:ascii="Palatino Linotype" w:hAnsi="Palatino Linotype"/>
          <w:sz w:val="22"/>
          <w:szCs w:val="22"/>
        </w:rPr>
        <w:t xml:space="preserve"> </w:t>
      </w:r>
      <w:r w:rsidRPr="00537C21">
        <w:rPr>
          <w:rFonts w:ascii="Palatino Linotype" w:hAnsi="Palatino Linotype"/>
          <w:sz w:val="22"/>
          <w:szCs w:val="22"/>
        </w:rPr>
        <w:t xml:space="preserve">(Dichiarazioni tratte da un’intervista a Tinto Brass dell’agenzia </w:t>
      </w:r>
      <w:proofErr w:type="spellStart"/>
      <w:proofErr w:type="gramStart"/>
      <w:r w:rsidRPr="00537C21">
        <w:rPr>
          <w:rFonts w:ascii="Palatino Linotype" w:hAnsi="Palatino Linotype"/>
          <w:sz w:val="22"/>
          <w:szCs w:val="22"/>
        </w:rPr>
        <w:t>AdnKronos</w:t>
      </w:r>
      <w:proofErr w:type="spellEnd"/>
      <w:r w:rsidRPr="00537C21">
        <w:rPr>
          <w:rFonts w:ascii="Palatino Linotype" w:hAnsi="Palatino Linotype"/>
          <w:sz w:val="22"/>
          <w:szCs w:val="22"/>
        </w:rPr>
        <w:t xml:space="preserve"> ,</w:t>
      </w:r>
      <w:proofErr w:type="gramEnd"/>
      <w:r w:rsidRPr="00537C21">
        <w:rPr>
          <w:rFonts w:ascii="Palatino Linotype" w:hAnsi="Palatino Linotype"/>
          <w:sz w:val="22"/>
          <w:szCs w:val="22"/>
        </w:rPr>
        <w:t xml:space="preserve"> 1967)</w:t>
      </w:r>
    </w:p>
    <w:p w:rsidR="00B821C7" w:rsidRPr="00537C21" w:rsidRDefault="00B821C7" w:rsidP="00537C21">
      <w:pPr>
        <w:tabs>
          <w:tab w:val="left" w:pos="1890"/>
        </w:tabs>
        <w:ind w:left="0" w:hanging="2"/>
        <w:jc w:val="both"/>
        <w:outlineLvl w:val="9"/>
        <w:rPr>
          <w:rFonts w:ascii="Palatino Linotype" w:hAnsi="Palatino Linotype"/>
          <w:sz w:val="16"/>
          <w:szCs w:val="16"/>
        </w:rPr>
      </w:pPr>
    </w:p>
    <w:p w:rsidR="00B821C7" w:rsidRPr="007D7748" w:rsidRDefault="00B821C7" w:rsidP="00537C21">
      <w:pPr>
        <w:tabs>
          <w:tab w:val="left" w:pos="1890"/>
        </w:tabs>
        <w:ind w:left="0" w:hanging="2"/>
        <w:jc w:val="both"/>
        <w:outlineLvl w:val="9"/>
        <w:rPr>
          <w:rFonts w:ascii="Palatino Linotype" w:hAnsi="Palatino Linotype"/>
          <w:b/>
          <w:sz w:val="22"/>
          <w:szCs w:val="22"/>
        </w:rPr>
      </w:pPr>
      <w:r w:rsidRPr="007D7748">
        <w:rPr>
          <w:rFonts w:ascii="Palatino Linotype" w:hAnsi="Palatino Linotype"/>
          <w:b/>
          <w:sz w:val="22"/>
          <w:szCs w:val="22"/>
        </w:rPr>
        <w:t>Tinto Brass - Cenni biografici</w:t>
      </w:r>
    </w:p>
    <w:p w:rsidR="002A6A14" w:rsidRPr="007D7748" w:rsidRDefault="00B821C7" w:rsidP="00537C21">
      <w:pPr>
        <w:tabs>
          <w:tab w:val="left" w:pos="1890"/>
        </w:tabs>
        <w:ind w:left="0" w:hanging="2"/>
        <w:jc w:val="both"/>
        <w:outlineLvl w:val="9"/>
        <w:rPr>
          <w:rFonts w:ascii="Palatino Linotype" w:hAnsi="Palatino Linotype"/>
          <w:sz w:val="22"/>
          <w:szCs w:val="22"/>
        </w:rPr>
      </w:pPr>
      <w:r w:rsidRPr="007D7748">
        <w:rPr>
          <w:rFonts w:ascii="Palatino Linotype" w:hAnsi="Palatino Linotype"/>
          <w:sz w:val="22"/>
          <w:szCs w:val="22"/>
        </w:rPr>
        <w:t xml:space="preserve">Nato a Milano nel 1933, di famiglia veneziana, dopo essersi laureato in legge, nel 1957 Tinto Brass (all’anagrafe Giovanni Brass) si trasferì a Parigi dove collaborò alle attività della </w:t>
      </w:r>
      <w:proofErr w:type="spellStart"/>
      <w:r w:rsidRPr="007D7748">
        <w:rPr>
          <w:rFonts w:ascii="Palatino Linotype" w:hAnsi="Palatino Linotype"/>
          <w:sz w:val="22"/>
          <w:szCs w:val="22"/>
        </w:rPr>
        <w:t>Cinémathèque</w:t>
      </w:r>
      <w:proofErr w:type="spellEnd"/>
      <w:r w:rsidRPr="007D7748">
        <w:rPr>
          <w:rFonts w:ascii="Palatino Linotype" w:hAnsi="Palatino Linotype"/>
          <w:sz w:val="22"/>
          <w:szCs w:val="22"/>
        </w:rPr>
        <w:t xml:space="preserve"> </w:t>
      </w:r>
      <w:proofErr w:type="spellStart"/>
      <w:r w:rsidRPr="007D7748">
        <w:rPr>
          <w:rFonts w:ascii="Palatino Linotype" w:hAnsi="Palatino Linotype"/>
          <w:sz w:val="22"/>
          <w:szCs w:val="22"/>
        </w:rPr>
        <w:t>française</w:t>
      </w:r>
      <w:proofErr w:type="spellEnd"/>
      <w:r w:rsidRPr="007D7748">
        <w:rPr>
          <w:rFonts w:ascii="Palatino Linotype" w:hAnsi="Palatino Linotype"/>
          <w:sz w:val="22"/>
          <w:szCs w:val="22"/>
        </w:rPr>
        <w:t xml:space="preserve"> diretta da Henri </w:t>
      </w:r>
      <w:proofErr w:type="spellStart"/>
      <w:r w:rsidRPr="007D7748">
        <w:rPr>
          <w:rFonts w:ascii="Palatino Linotype" w:hAnsi="Palatino Linotype"/>
          <w:sz w:val="22"/>
          <w:szCs w:val="22"/>
        </w:rPr>
        <w:t>Langlois</w:t>
      </w:r>
      <w:proofErr w:type="spellEnd"/>
      <w:r w:rsidRPr="007D7748">
        <w:rPr>
          <w:rFonts w:ascii="Palatino Linotype" w:hAnsi="Palatino Linotype"/>
          <w:sz w:val="22"/>
          <w:szCs w:val="22"/>
        </w:rPr>
        <w:t xml:space="preserve">, inserendosi nel milieu dell'emergente Nouvelle </w:t>
      </w:r>
      <w:proofErr w:type="spellStart"/>
      <w:r w:rsidRPr="007D7748">
        <w:rPr>
          <w:rFonts w:ascii="Palatino Linotype" w:hAnsi="Palatino Linotype"/>
          <w:sz w:val="22"/>
          <w:szCs w:val="22"/>
        </w:rPr>
        <w:t>vague</w:t>
      </w:r>
      <w:proofErr w:type="spellEnd"/>
      <w:r w:rsidRPr="007D7748">
        <w:rPr>
          <w:rFonts w:ascii="Palatino Linotype" w:hAnsi="Palatino Linotype"/>
          <w:sz w:val="22"/>
          <w:szCs w:val="22"/>
        </w:rPr>
        <w:t xml:space="preserve">, diventando l'assistente di </w:t>
      </w:r>
      <w:proofErr w:type="spellStart"/>
      <w:r w:rsidRPr="007D7748">
        <w:rPr>
          <w:rFonts w:ascii="Palatino Linotype" w:hAnsi="Palatino Linotype"/>
          <w:sz w:val="22"/>
          <w:szCs w:val="22"/>
        </w:rPr>
        <w:t>Joris</w:t>
      </w:r>
      <w:proofErr w:type="spellEnd"/>
      <w:r w:rsidRPr="007D7748">
        <w:rPr>
          <w:rFonts w:ascii="Palatino Linotype" w:hAnsi="Palatino Linotype"/>
          <w:sz w:val="22"/>
          <w:szCs w:val="22"/>
        </w:rPr>
        <w:t xml:space="preserve"> </w:t>
      </w:r>
      <w:proofErr w:type="spellStart"/>
      <w:r w:rsidRPr="007D7748">
        <w:rPr>
          <w:rFonts w:ascii="Palatino Linotype" w:hAnsi="Palatino Linotype"/>
          <w:sz w:val="22"/>
          <w:szCs w:val="22"/>
        </w:rPr>
        <w:t>Ivens</w:t>
      </w:r>
      <w:proofErr w:type="spellEnd"/>
      <w:r w:rsidRPr="007D7748">
        <w:rPr>
          <w:rFonts w:ascii="Palatino Linotype" w:hAnsi="Palatino Linotype"/>
          <w:sz w:val="22"/>
          <w:szCs w:val="22"/>
        </w:rPr>
        <w:t xml:space="preserve"> e Roberto Rossellini. Nel 1963 il suo esordio registico iconoclasta e irriverente, </w:t>
      </w:r>
      <w:r w:rsidRPr="007D7748">
        <w:rPr>
          <w:rFonts w:ascii="Palatino Linotype" w:hAnsi="Palatino Linotype"/>
          <w:i/>
          <w:sz w:val="22"/>
          <w:szCs w:val="22"/>
        </w:rPr>
        <w:t>In capo al mondo</w:t>
      </w:r>
      <w:r w:rsidRPr="007D7748">
        <w:rPr>
          <w:rFonts w:ascii="Palatino Linotype" w:hAnsi="Palatino Linotype"/>
          <w:sz w:val="22"/>
          <w:szCs w:val="22"/>
        </w:rPr>
        <w:t xml:space="preserve"> (ribattezzato </w:t>
      </w:r>
      <w:r w:rsidRPr="007D7748">
        <w:rPr>
          <w:rFonts w:ascii="Palatino Linotype" w:hAnsi="Palatino Linotype"/>
          <w:i/>
          <w:sz w:val="22"/>
          <w:szCs w:val="22"/>
        </w:rPr>
        <w:t>Chi lavora è perduto</w:t>
      </w:r>
      <w:r w:rsidRPr="007D7748">
        <w:rPr>
          <w:rFonts w:ascii="Palatino Linotype" w:hAnsi="Palatino Linotype"/>
          <w:sz w:val="22"/>
          <w:szCs w:val="22"/>
        </w:rPr>
        <w:t xml:space="preserve">), ottenne entusiastiche accoglienze alla Mostra di Venezia. Il film subì gli strali della censura, e fu questa la prima di una serie di battaglie che Brass ha nel tempo affrontato per affermare la propria visione anticonformista e libertaria. Successivamente, il suo estro nel montaggio (che curerà per tutti i suoi film) emerse nel documentario </w:t>
      </w:r>
      <w:proofErr w:type="spellStart"/>
      <w:r w:rsidRPr="007D7748">
        <w:rPr>
          <w:rFonts w:ascii="Palatino Linotype" w:hAnsi="Palatino Linotype"/>
          <w:i/>
          <w:sz w:val="22"/>
          <w:szCs w:val="22"/>
        </w:rPr>
        <w:t>Ça</w:t>
      </w:r>
      <w:proofErr w:type="spellEnd"/>
      <w:r w:rsidRPr="007D7748">
        <w:rPr>
          <w:rFonts w:ascii="Palatino Linotype" w:hAnsi="Palatino Linotype"/>
          <w:i/>
          <w:sz w:val="22"/>
          <w:szCs w:val="22"/>
        </w:rPr>
        <w:t xml:space="preserve"> ira ‒ Il fiume della rivolta</w:t>
      </w:r>
      <w:r w:rsidRPr="007D7748">
        <w:rPr>
          <w:rFonts w:ascii="Palatino Linotype" w:hAnsi="Palatino Linotype"/>
          <w:sz w:val="22"/>
          <w:szCs w:val="22"/>
        </w:rPr>
        <w:t xml:space="preserve"> (1965), inno alle illusioni rivoluzionarie del 20° secolo. Dopo </w:t>
      </w:r>
      <w:r w:rsidRPr="007D7748">
        <w:rPr>
          <w:rFonts w:ascii="Palatino Linotype" w:hAnsi="Palatino Linotype"/>
          <w:i/>
          <w:sz w:val="22"/>
          <w:szCs w:val="22"/>
        </w:rPr>
        <w:t>Col cuore in gola</w:t>
      </w:r>
      <w:r w:rsidRPr="007D7748">
        <w:rPr>
          <w:rFonts w:ascii="Palatino Linotype" w:hAnsi="Palatino Linotype"/>
          <w:sz w:val="22"/>
          <w:szCs w:val="22"/>
        </w:rPr>
        <w:t xml:space="preserve"> (1967) e alcune esperienze di cinema satirico e western, Brass diresse </w:t>
      </w:r>
      <w:r w:rsidRPr="007D7748">
        <w:rPr>
          <w:rFonts w:ascii="Palatino Linotype" w:hAnsi="Palatino Linotype"/>
          <w:i/>
          <w:sz w:val="22"/>
          <w:szCs w:val="22"/>
        </w:rPr>
        <w:t>L'urlo</w:t>
      </w:r>
      <w:r w:rsidRPr="007D7748">
        <w:rPr>
          <w:rFonts w:ascii="Palatino Linotype" w:hAnsi="Palatino Linotype"/>
          <w:sz w:val="22"/>
          <w:szCs w:val="22"/>
        </w:rPr>
        <w:t xml:space="preserve"> (1968, proibito in Italia fino al 1972), un pamphlet utopistico che, raccontando la fuga dall'altare di una giovane contestatrice, sublima le istanze libertarie dell'epoca. Con </w:t>
      </w:r>
      <w:proofErr w:type="spellStart"/>
      <w:r w:rsidRPr="007D7748">
        <w:rPr>
          <w:rFonts w:ascii="Palatino Linotype" w:hAnsi="Palatino Linotype"/>
          <w:i/>
          <w:sz w:val="22"/>
          <w:szCs w:val="22"/>
        </w:rPr>
        <w:t>Nerosubianco</w:t>
      </w:r>
      <w:proofErr w:type="spellEnd"/>
      <w:r w:rsidRPr="007D7748">
        <w:rPr>
          <w:rFonts w:ascii="Palatino Linotype" w:hAnsi="Palatino Linotype"/>
          <w:sz w:val="22"/>
          <w:szCs w:val="22"/>
        </w:rPr>
        <w:t xml:space="preserve"> (1969) e </w:t>
      </w:r>
      <w:proofErr w:type="spellStart"/>
      <w:r w:rsidRPr="007D7748">
        <w:rPr>
          <w:rFonts w:ascii="Palatino Linotype" w:hAnsi="Palatino Linotype"/>
          <w:i/>
          <w:sz w:val="22"/>
          <w:szCs w:val="22"/>
        </w:rPr>
        <w:t>Dropout</w:t>
      </w:r>
      <w:proofErr w:type="spellEnd"/>
      <w:r w:rsidRPr="007D7748">
        <w:rPr>
          <w:rFonts w:ascii="Palatino Linotype" w:hAnsi="Palatino Linotype"/>
          <w:sz w:val="22"/>
          <w:szCs w:val="22"/>
        </w:rPr>
        <w:t xml:space="preserve"> (1971) mescolò le principali tendenze della </w:t>
      </w:r>
      <w:proofErr w:type="spellStart"/>
      <w:r w:rsidRPr="007D7748">
        <w:rPr>
          <w:rFonts w:ascii="Palatino Linotype" w:hAnsi="Palatino Linotype"/>
          <w:sz w:val="22"/>
          <w:szCs w:val="22"/>
        </w:rPr>
        <w:t>swinging</w:t>
      </w:r>
      <w:proofErr w:type="spellEnd"/>
      <w:r w:rsidRPr="007D7748">
        <w:rPr>
          <w:rFonts w:ascii="Palatino Linotype" w:hAnsi="Palatino Linotype"/>
          <w:sz w:val="22"/>
          <w:szCs w:val="22"/>
        </w:rPr>
        <w:t xml:space="preserve"> </w:t>
      </w:r>
      <w:proofErr w:type="spellStart"/>
      <w:r w:rsidRPr="007D7748">
        <w:rPr>
          <w:rFonts w:ascii="Palatino Linotype" w:hAnsi="Palatino Linotype"/>
          <w:sz w:val="22"/>
          <w:szCs w:val="22"/>
        </w:rPr>
        <w:t>London</w:t>
      </w:r>
      <w:proofErr w:type="spellEnd"/>
      <w:r w:rsidRPr="007D7748">
        <w:rPr>
          <w:rFonts w:ascii="Palatino Linotype" w:hAnsi="Palatino Linotype"/>
          <w:sz w:val="22"/>
          <w:szCs w:val="22"/>
        </w:rPr>
        <w:t xml:space="preserve">, mentre in </w:t>
      </w:r>
      <w:r w:rsidRPr="007D7748">
        <w:rPr>
          <w:rFonts w:ascii="Palatino Linotype" w:hAnsi="Palatino Linotype"/>
          <w:i/>
          <w:sz w:val="22"/>
          <w:szCs w:val="22"/>
        </w:rPr>
        <w:t>La vacanza</w:t>
      </w:r>
      <w:r w:rsidRPr="007D7748">
        <w:rPr>
          <w:rFonts w:ascii="Palatino Linotype" w:hAnsi="Palatino Linotype"/>
          <w:sz w:val="22"/>
          <w:szCs w:val="22"/>
        </w:rPr>
        <w:t xml:space="preserve"> (1971) esaltò la follia degli emarginati. Con le due opere storico-erotiche </w:t>
      </w:r>
      <w:proofErr w:type="spellStart"/>
      <w:r w:rsidRPr="007D7748">
        <w:rPr>
          <w:rFonts w:ascii="Palatino Linotype" w:hAnsi="Palatino Linotype"/>
          <w:i/>
          <w:sz w:val="22"/>
          <w:szCs w:val="22"/>
        </w:rPr>
        <w:t>Salon</w:t>
      </w:r>
      <w:proofErr w:type="spellEnd"/>
      <w:r w:rsidRPr="007D7748">
        <w:rPr>
          <w:rFonts w:ascii="Palatino Linotype" w:hAnsi="Palatino Linotype"/>
          <w:i/>
          <w:sz w:val="22"/>
          <w:szCs w:val="22"/>
        </w:rPr>
        <w:t xml:space="preserve"> </w:t>
      </w:r>
      <w:proofErr w:type="spellStart"/>
      <w:r w:rsidRPr="007D7748">
        <w:rPr>
          <w:rFonts w:ascii="Palatino Linotype" w:hAnsi="Palatino Linotype"/>
          <w:i/>
          <w:sz w:val="22"/>
          <w:szCs w:val="22"/>
        </w:rPr>
        <w:t>Kitty</w:t>
      </w:r>
      <w:proofErr w:type="spellEnd"/>
      <w:r w:rsidRPr="007D7748">
        <w:rPr>
          <w:rFonts w:ascii="Palatino Linotype" w:hAnsi="Palatino Linotype"/>
          <w:sz w:val="22"/>
          <w:szCs w:val="22"/>
        </w:rPr>
        <w:t xml:space="preserve"> (1976) e </w:t>
      </w:r>
      <w:r w:rsidRPr="007D7748">
        <w:rPr>
          <w:rFonts w:ascii="Palatino Linotype" w:hAnsi="Palatino Linotype"/>
          <w:i/>
          <w:sz w:val="22"/>
          <w:szCs w:val="22"/>
        </w:rPr>
        <w:t>Caligola</w:t>
      </w:r>
      <w:r w:rsidRPr="007D7748">
        <w:rPr>
          <w:rFonts w:ascii="Palatino Linotype" w:hAnsi="Palatino Linotype"/>
          <w:sz w:val="22"/>
          <w:szCs w:val="22"/>
        </w:rPr>
        <w:t xml:space="preserve"> (realizzato nel 1979 e uscito nel 1984, non corrispondente all'iniziale progetto), e soprattutto con </w:t>
      </w:r>
      <w:r w:rsidRPr="007D7748">
        <w:rPr>
          <w:rFonts w:ascii="Palatino Linotype" w:hAnsi="Palatino Linotype"/>
          <w:i/>
          <w:sz w:val="22"/>
          <w:szCs w:val="22"/>
        </w:rPr>
        <w:t>La chiave</w:t>
      </w:r>
      <w:r w:rsidRPr="007D7748">
        <w:rPr>
          <w:rFonts w:ascii="Palatino Linotype" w:hAnsi="Palatino Linotype"/>
          <w:sz w:val="22"/>
          <w:szCs w:val="22"/>
        </w:rPr>
        <w:t xml:space="preserve"> (1983), libero adattamento di un romanzo di </w:t>
      </w:r>
      <w:proofErr w:type="spellStart"/>
      <w:r w:rsidRPr="007D7748">
        <w:rPr>
          <w:rFonts w:ascii="Palatino Linotype" w:hAnsi="Palatino Linotype"/>
          <w:sz w:val="22"/>
          <w:szCs w:val="22"/>
        </w:rPr>
        <w:t>Tanizaki</w:t>
      </w:r>
      <w:proofErr w:type="spellEnd"/>
      <w:r w:rsidRPr="007D7748">
        <w:rPr>
          <w:rFonts w:ascii="Palatino Linotype" w:hAnsi="Palatino Linotype"/>
          <w:sz w:val="22"/>
          <w:szCs w:val="22"/>
        </w:rPr>
        <w:t xml:space="preserve"> </w:t>
      </w:r>
      <w:proofErr w:type="spellStart"/>
      <w:r w:rsidRPr="007D7748">
        <w:rPr>
          <w:rFonts w:ascii="Palatino Linotype" w:hAnsi="Palatino Linotype"/>
          <w:sz w:val="22"/>
          <w:szCs w:val="22"/>
        </w:rPr>
        <w:t>Jun᾽ichirō</w:t>
      </w:r>
      <w:proofErr w:type="spellEnd"/>
      <w:r w:rsidRPr="007D7748">
        <w:rPr>
          <w:rFonts w:ascii="Palatino Linotype" w:hAnsi="Palatino Linotype"/>
          <w:sz w:val="22"/>
          <w:szCs w:val="22"/>
        </w:rPr>
        <w:t xml:space="preserve">, Brass ha inaugurato una nuova fase, orientandosi verso un erotismo di ispirazione colta, premiato da un vasto successo di pubblico. Da </w:t>
      </w:r>
      <w:r w:rsidRPr="007D7748">
        <w:rPr>
          <w:rFonts w:ascii="Palatino Linotype" w:hAnsi="Palatino Linotype"/>
          <w:i/>
          <w:sz w:val="22"/>
          <w:szCs w:val="22"/>
        </w:rPr>
        <w:t>La chiave</w:t>
      </w:r>
      <w:r w:rsidRPr="007D7748">
        <w:rPr>
          <w:rFonts w:ascii="Palatino Linotype" w:hAnsi="Palatino Linotype"/>
          <w:sz w:val="22"/>
          <w:szCs w:val="22"/>
        </w:rPr>
        <w:t xml:space="preserve"> in poi, il regista si è concentrato sul percorso di liberazione sessuale dei suoi personaggi femminili.</w:t>
      </w:r>
    </w:p>
    <w:sectPr w:rsidR="002A6A14" w:rsidRPr="007D7748" w:rsidSect="007D7748">
      <w:headerReference w:type="first" r:id="rId7"/>
      <w:pgSz w:w="11900" w:h="16840"/>
      <w:pgMar w:top="1361" w:right="1134" w:bottom="1021"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2A74" w:rsidRDefault="009A2A74">
      <w:pPr>
        <w:spacing w:line="240" w:lineRule="auto"/>
        <w:ind w:left="0" w:hanging="2"/>
      </w:pPr>
      <w:r>
        <w:separator/>
      </w:r>
    </w:p>
  </w:endnote>
  <w:endnote w:type="continuationSeparator" w:id="0">
    <w:p w:rsidR="009A2A74" w:rsidRDefault="009A2A7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MT">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2A74" w:rsidRDefault="009A2A74">
      <w:pPr>
        <w:spacing w:line="240" w:lineRule="auto"/>
        <w:ind w:left="0" w:hanging="2"/>
      </w:pPr>
      <w:r>
        <w:separator/>
      </w:r>
    </w:p>
  </w:footnote>
  <w:footnote w:type="continuationSeparator" w:id="0">
    <w:p w:rsidR="009A2A74" w:rsidRDefault="009A2A74">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6A14" w:rsidRDefault="009A2A74">
    <w:pPr>
      <w:pBdr>
        <w:top w:val="nil"/>
        <w:left w:val="nil"/>
        <w:bottom w:val="nil"/>
        <w:right w:val="nil"/>
        <w:between w:val="nil"/>
      </w:pBdr>
      <w:spacing w:line="240" w:lineRule="auto"/>
      <w:ind w:left="0" w:hanging="2"/>
      <w:rPr>
        <w:color w:val="000000"/>
      </w:rPr>
    </w:pPr>
    <w:r>
      <w:rPr>
        <w:noProof/>
      </w:rPr>
      <w:drawing>
        <wp:anchor distT="0" distB="0" distL="114300" distR="114300" simplePos="0" relativeHeight="251658240" behindDoc="0" locked="0" layoutInCell="1" hidden="0" allowOverlap="1">
          <wp:simplePos x="0" y="0"/>
          <wp:positionH relativeFrom="column">
            <wp:posOffset>4800600</wp:posOffset>
          </wp:positionH>
          <wp:positionV relativeFrom="paragraph">
            <wp:posOffset>125730</wp:posOffset>
          </wp:positionV>
          <wp:extent cx="1714500" cy="1583055"/>
          <wp:effectExtent l="0" t="0" r="0" b="0"/>
          <wp:wrapTopAndBottom distT="0" dist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714500" cy="1583055"/>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A14"/>
    <w:rsid w:val="000B55A3"/>
    <w:rsid w:val="002A6A14"/>
    <w:rsid w:val="00537C21"/>
    <w:rsid w:val="007D7748"/>
    <w:rsid w:val="009A2A74"/>
    <w:rsid w:val="00B821C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5EA35"/>
  <w15:docId w15:val="{42EA5575-EE1C-4C92-A9BF-D9C76BA24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Cambria"/>
        <w:lang w:val="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pPr>
      <w:suppressAutoHyphens/>
      <w:spacing w:line="1" w:lineRule="atLeast"/>
      <w:ind w:leftChars="-1" w:left="-1" w:hangingChars="1" w:hanging="1"/>
      <w:textDirection w:val="btLr"/>
      <w:textAlignment w:val="top"/>
      <w:outlineLvl w:val="0"/>
    </w:pPr>
    <w:rPr>
      <w:position w:val="-1"/>
      <w:sz w:val="24"/>
      <w:szCs w:val="24"/>
      <w:lang w:val="it-IT"/>
    </w:rPr>
  </w:style>
  <w:style w:type="paragraph" w:styleId="Titolo1">
    <w:name w:val="heading 1"/>
    <w:basedOn w:val="Normale"/>
    <w:next w:val="Normale"/>
    <w:pPr>
      <w:keepNext/>
      <w:keepLines/>
      <w:spacing w:before="480" w:after="120"/>
    </w:pPr>
    <w:rPr>
      <w:b/>
      <w:sz w:val="48"/>
      <w:szCs w:val="48"/>
    </w:rPr>
  </w:style>
  <w:style w:type="paragraph" w:styleId="Titolo2">
    <w:name w:val="heading 2"/>
    <w:basedOn w:val="Normale"/>
    <w:next w:val="Normale"/>
    <w:pPr>
      <w:keepNext/>
      <w:keepLines/>
      <w:spacing w:before="360" w:after="80"/>
      <w:outlineLvl w:val="1"/>
    </w:pPr>
    <w:rPr>
      <w:b/>
      <w:sz w:val="36"/>
      <w:szCs w:val="36"/>
    </w:rPr>
  </w:style>
  <w:style w:type="paragraph" w:styleId="Titolo3">
    <w:name w:val="heading 3"/>
    <w:basedOn w:val="Normale"/>
    <w:next w:val="Normale"/>
    <w:pPr>
      <w:keepNext/>
      <w:keepLines/>
      <w:spacing w:before="280" w:after="80"/>
      <w:outlineLvl w:val="2"/>
    </w:pPr>
    <w:rPr>
      <w:b/>
      <w:sz w:val="28"/>
      <w:szCs w:val="28"/>
    </w:rPr>
  </w:style>
  <w:style w:type="paragraph" w:styleId="Titolo4">
    <w:name w:val="heading 4"/>
    <w:basedOn w:val="Normale"/>
    <w:next w:val="Normale"/>
    <w:pPr>
      <w:keepNext/>
      <w:keepLines/>
      <w:spacing w:before="240" w:after="40"/>
      <w:outlineLvl w:val="3"/>
    </w:pPr>
    <w:rPr>
      <w:b/>
    </w:rPr>
  </w:style>
  <w:style w:type="paragraph" w:styleId="Titolo5">
    <w:name w:val="heading 5"/>
    <w:basedOn w:val="Normale"/>
    <w:next w:val="Normale"/>
    <w:pPr>
      <w:keepNext/>
      <w:keepLines/>
      <w:spacing w:before="220" w:after="40"/>
      <w:outlineLvl w:val="4"/>
    </w:pPr>
    <w:rPr>
      <w:b/>
      <w:sz w:val="22"/>
      <w:szCs w:val="22"/>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paragraph" w:styleId="Intestazione">
    <w:name w:val="header"/>
    <w:basedOn w:val="Normale"/>
    <w:qFormat/>
  </w:style>
  <w:style w:type="character" w:customStyle="1" w:styleId="IntestazioneCarattere">
    <w:name w:val="Intestazione Carattere"/>
    <w:basedOn w:val="Carpredefinitoparagrafo"/>
    <w:rPr>
      <w:w w:val="100"/>
      <w:position w:val="-1"/>
      <w:effect w:val="none"/>
      <w:vertAlign w:val="baseline"/>
      <w:cs w:val="0"/>
      <w:em w:val="none"/>
    </w:rPr>
  </w:style>
  <w:style w:type="paragraph" w:styleId="Pidipagina">
    <w:name w:val="footer"/>
    <w:basedOn w:val="Normale"/>
    <w:qFormat/>
  </w:style>
  <w:style w:type="character" w:customStyle="1" w:styleId="PidipaginaCarattere">
    <w:name w:val="Piè di pagina Carattere"/>
    <w:basedOn w:val="Carpredefinitoparagrafo"/>
    <w:rPr>
      <w:w w:val="100"/>
      <w:position w:val="-1"/>
      <w:effect w:val="none"/>
      <w:vertAlign w:val="baseline"/>
      <w:cs w:val="0"/>
      <w:em w:val="none"/>
    </w:rPr>
  </w:style>
  <w:style w:type="paragraph" w:styleId="Testofumetto">
    <w:name w:val="Balloon Text"/>
    <w:basedOn w:val="Normale"/>
    <w:qFormat/>
    <w:rPr>
      <w:rFonts w:ascii="Lucida Grande" w:hAnsi="Lucida Grande"/>
      <w:sz w:val="18"/>
      <w:szCs w:val="18"/>
    </w:rPr>
  </w:style>
  <w:style w:type="character" w:customStyle="1" w:styleId="TestofumettoCarattere">
    <w:name w:val="Testo fumetto Carattere"/>
    <w:rPr>
      <w:rFonts w:ascii="Lucida Grande" w:hAnsi="Lucida Grande"/>
      <w:w w:val="100"/>
      <w:position w:val="-1"/>
      <w:sz w:val="18"/>
      <w:szCs w:val="18"/>
      <w:effect w:val="none"/>
      <w:vertAlign w:val="baseline"/>
      <w:cs w:val="0"/>
      <w:em w:val="none"/>
    </w:rPr>
  </w:style>
  <w:style w:type="character" w:customStyle="1" w:styleId="ParagrafoelencoCarattere">
    <w:name w:val="Paragrafo elenco Carattere"/>
    <w:rPr>
      <w:rFonts w:ascii="Calibri" w:eastAsia="Calibri" w:hAnsi="Calibri" w:cs="Calibri"/>
      <w:color w:val="000000"/>
      <w:w w:val="100"/>
      <w:position w:val="-1"/>
      <w:sz w:val="22"/>
      <w:szCs w:val="22"/>
      <w:effect w:val="none"/>
      <w:vertAlign w:val="baseline"/>
      <w:cs w:val="0"/>
      <w:em w:val="none"/>
      <w:lang w:val="it-IT" w:eastAsia="it-IT" w:bidi="ar-SA"/>
    </w:rPr>
  </w:style>
  <w:style w:type="paragraph" w:styleId="Paragrafoelenco">
    <w:name w:val="List Paragraph"/>
    <w:pPr>
      <w:suppressAutoHyphens/>
      <w:spacing w:after="168" w:line="1" w:lineRule="atLeast"/>
      <w:ind w:leftChars="-1" w:left="720" w:hangingChars="1" w:hanging="1"/>
      <w:jc w:val="both"/>
      <w:textDirection w:val="btLr"/>
      <w:textAlignment w:val="top"/>
      <w:outlineLvl w:val="0"/>
    </w:pPr>
    <w:rPr>
      <w:rFonts w:ascii="Calibri" w:eastAsia="Calibri" w:hAnsi="Calibri" w:cs="Calibri"/>
      <w:color w:val="000000"/>
      <w:position w:val="-1"/>
      <w:sz w:val="22"/>
      <w:szCs w:val="22"/>
      <w:lang w:val="it-IT"/>
    </w:rPr>
  </w:style>
  <w:style w:type="paragraph" w:customStyle="1" w:styleId="Corpo">
    <w:name w:val="Corpo"/>
    <w:pPr>
      <w:spacing w:after="168" w:line="1" w:lineRule="atLeast"/>
      <w:ind w:leftChars="-1" w:left="-1" w:hangingChars="1" w:hanging="1"/>
      <w:jc w:val="both"/>
      <w:textDirection w:val="btLr"/>
      <w:textAlignment w:val="top"/>
      <w:outlineLvl w:val="0"/>
    </w:pPr>
    <w:rPr>
      <w:rFonts w:ascii="Times New Roman" w:eastAsia="Arial Unicode MS" w:hAnsi="Times New Roman" w:cs="Arial Unicode MS"/>
      <w:color w:val="000000"/>
      <w:kern w:val="2"/>
      <w:position w:val="-1"/>
      <w:sz w:val="24"/>
      <w:szCs w:val="24"/>
      <w:lang w:val="it-IT"/>
    </w:rPr>
  </w:style>
  <w:style w:type="character" w:customStyle="1" w:styleId="Nessuno">
    <w:name w:val="Nessuno"/>
    <w:rPr>
      <w:w w:val="100"/>
      <w:position w:val="-1"/>
      <w:effect w:val="none"/>
      <w:vertAlign w:val="baseline"/>
      <w:cs w:val="0"/>
      <w:em w:val="none"/>
    </w:rPr>
  </w:style>
  <w:style w:type="character" w:styleId="Enfasigrassetto">
    <w:name w:val="Strong"/>
    <w:rPr>
      <w:b/>
      <w:bCs/>
      <w:w w:val="100"/>
      <w:position w:val="-1"/>
      <w:effect w:val="none"/>
      <w:vertAlign w:val="baseline"/>
      <w:cs w:val="0"/>
      <w:em w:val="none"/>
    </w:rPr>
  </w:style>
  <w:style w:type="character" w:customStyle="1" w:styleId="fullpost">
    <w:name w:val="fullpost"/>
    <w:basedOn w:val="Carpredefinitoparagrafo"/>
    <w:rPr>
      <w:w w:val="100"/>
      <w:position w:val="-1"/>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Palatino Linotype" w:eastAsia="Times New Roman" w:hAnsi="Palatino Linotype" w:cs="Palatino Linotype"/>
      <w:color w:val="000000"/>
      <w:position w:val="-1"/>
      <w:sz w:val="24"/>
      <w:szCs w:val="24"/>
      <w:lang w:val="it-IT"/>
    </w:rPr>
  </w:style>
  <w:style w:type="character" w:styleId="Collegamentoipertestuale">
    <w:name w:val="Hyperlink"/>
    <w:qFormat/>
    <w:rPr>
      <w:color w:val="0000FF"/>
      <w:w w:val="100"/>
      <w:position w:val="-1"/>
      <w:u w:val="single"/>
      <w:effect w:val="none"/>
      <w:vertAlign w:val="baseline"/>
      <w:cs w:val="0"/>
      <w:em w:val="none"/>
    </w:rPr>
  </w:style>
  <w:style w:type="character" w:customStyle="1" w:styleId="apple-converted-space">
    <w:name w:val="apple-converted-space"/>
    <w:basedOn w:val="Carpredefinitoparagrafo"/>
    <w:rPr>
      <w:w w:val="100"/>
      <w:position w:val="-1"/>
      <w:effect w:val="none"/>
      <w:vertAlign w:val="baseline"/>
      <w:cs w:val="0"/>
      <w:em w:val="none"/>
    </w:rPr>
  </w:style>
  <w:style w:type="paragraph" w:styleId="Testonormale">
    <w:name w:val="Plain Text"/>
    <w:basedOn w:val="Normale"/>
    <w:qFormat/>
    <w:rPr>
      <w:rFonts w:ascii="Calibri" w:eastAsia="Calibri" w:hAnsi="Calibri"/>
      <w:sz w:val="22"/>
      <w:szCs w:val="21"/>
      <w:lang w:eastAsia="en-US"/>
    </w:rPr>
  </w:style>
  <w:style w:type="character" w:customStyle="1" w:styleId="TestonormaleCarattere">
    <w:name w:val="Testo normale Carattere"/>
    <w:rPr>
      <w:rFonts w:ascii="Calibri" w:eastAsia="Calibri" w:hAnsi="Calibri"/>
      <w:w w:val="100"/>
      <w:position w:val="-1"/>
      <w:sz w:val="22"/>
      <w:szCs w:val="21"/>
      <w:effect w:val="none"/>
      <w:vertAlign w:val="baseline"/>
      <w:cs w:val="0"/>
      <w:em w:val="none"/>
      <w:lang w:eastAsia="en-US"/>
    </w:rPr>
  </w:style>
  <w:style w:type="character" w:customStyle="1" w:styleId="text">
    <w:name w:val="text"/>
    <w:basedOn w:val="Carpredefinitoparagrafo"/>
    <w:rPr>
      <w:w w:val="100"/>
      <w:position w:val="-1"/>
      <w:effect w:val="none"/>
      <w:vertAlign w:val="baseline"/>
      <w:cs w:val="0"/>
      <w:em w:val="none"/>
    </w:rPr>
  </w:style>
  <w:style w:type="paragraph" w:styleId="NormaleWeb">
    <w:name w:val="Normal (Web)"/>
    <w:basedOn w:val="Normale"/>
    <w:qFormat/>
    <w:pPr>
      <w:spacing w:before="100" w:beforeAutospacing="1" w:after="100" w:afterAutospacing="1"/>
    </w:pPr>
    <w:rPr>
      <w:rFonts w:ascii="Times New Roman" w:eastAsia="Calibri" w:hAnsi="Times New Roman"/>
    </w:rPr>
  </w:style>
  <w:style w:type="character" w:styleId="Enfasicorsivo">
    <w:name w:val="Emphasis"/>
    <w:rPr>
      <w:i/>
      <w:iCs/>
      <w:w w:val="100"/>
      <w:position w:val="-1"/>
      <w:effect w:val="none"/>
      <w:vertAlign w:val="baseline"/>
      <w:cs w:val="0"/>
      <w:em w:val="none"/>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P3NOzK3q66ZpeczsWShIvB0EHw==">CgMxLjA4AHIhMW5sSktwNHVwWGxEOUQtcmpnSzdVbU9OSTM2YzA0OWRL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918</Words>
  <Characters>5235</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dc:creator>
  <cp:lastModifiedBy>presscinema</cp:lastModifiedBy>
  <cp:revision>5</cp:revision>
  <dcterms:created xsi:type="dcterms:W3CDTF">2025-07-15T12:49:00Z</dcterms:created>
  <dcterms:modified xsi:type="dcterms:W3CDTF">2026-07-20T11:10:00Z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0x010100486D81E202A787469AC5C60CE6089BB7</vt:lpwstr>
  </property>
</Properties>
</file>